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4FEF59F0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Secretaria Municipal de </w:t>
      </w:r>
      <w:r w:rsidR="009633F2">
        <w:rPr>
          <w:rFonts w:eastAsia="Arial Unicode MS"/>
          <w:sz w:val="22"/>
          <w:szCs w:val="22"/>
        </w:rPr>
        <w:t>Saúde</w:t>
      </w:r>
      <w:r>
        <w:rPr>
          <w:rFonts w:eastAsia="Arial Unicode MS"/>
          <w:sz w:val="22"/>
          <w:szCs w:val="22"/>
        </w:rPr>
        <w:t xml:space="preserve"> /  Prefeitura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388" w:type="dxa"/>
        <w:jc w:val="center"/>
        <w:tblLook w:val="04A0" w:firstRow="1" w:lastRow="0" w:firstColumn="1" w:lastColumn="0" w:noHBand="0" w:noVBand="1"/>
      </w:tblPr>
      <w:tblGrid>
        <w:gridCol w:w="557"/>
        <w:gridCol w:w="1025"/>
        <w:gridCol w:w="4741"/>
        <w:gridCol w:w="476"/>
        <w:gridCol w:w="1985"/>
        <w:gridCol w:w="1984"/>
        <w:gridCol w:w="1527"/>
        <w:gridCol w:w="1548"/>
        <w:gridCol w:w="1545"/>
      </w:tblGrid>
      <w:tr w:rsidR="00E25C22" w:rsidRPr="004B291E" w14:paraId="20225455" w14:textId="3EE29EBC" w:rsidTr="000627DF">
        <w:trPr>
          <w:trHeight w:val="300"/>
          <w:jc w:val="center"/>
        </w:trPr>
        <w:tc>
          <w:tcPr>
            <w:tcW w:w="15388" w:type="dxa"/>
            <w:gridSpan w:val="9"/>
            <w:noWrap/>
            <w:hideMark/>
          </w:tcPr>
          <w:p w14:paraId="16F0597B" w14:textId="1572A6C1" w:rsidR="00E25C22" w:rsidRPr="004B291E" w:rsidRDefault="00E25C22" w:rsidP="00BA3070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GoBack"/>
            <w:bookmarkEnd w:id="2"/>
            <w:r w:rsidRPr="004B291E">
              <w:rPr>
                <w:rFonts w:ascii="Arial" w:hAnsi="Arial" w:cs="Arial"/>
                <w:bCs/>
                <w:sz w:val="18"/>
                <w:szCs w:val="18"/>
              </w:rPr>
              <w:t>Relação de Equipamentos</w:t>
            </w:r>
          </w:p>
        </w:tc>
      </w:tr>
      <w:tr w:rsidR="00E25C22" w:rsidRPr="004B291E" w14:paraId="0178CE6D" w14:textId="1DA58C97" w:rsidTr="00E25C22">
        <w:trPr>
          <w:trHeight w:val="555"/>
          <w:jc w:val="center"/>
        </w:trPr>
        <w:tc>
          <w:tcPr>
            <w:tcW w:w="557" w:type="dxa"/>
            <w:noWrap/>
            <w:hideMark/>
          </w:tcPr>
          <w:p w14:paraId="600A0849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3"/>
            <w:noWrap/>
            <w:hideMark/>
          </w:tcPr>
          <w:p w14:paraId="7BECB654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14:paraId="431B9E3D" w14:textId="77777777" w:rsidR="00E25C22" w:rsidRPr="004B291E" w:rsidRDefault="00E25C22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QUANTIDADES</w:t>
            </w:r>
          </w:p>
          <w:p w14:paraId="15926F64" w14:textId="77777777" w:rsidR="00E25C22" w:rsidRPr="004B291E" w:rsidRDefault="00E25C22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P.U</w:t>
            </w:r>
          </w:p>
          <w:p w14:paraId="2DC81204" w14:textId="77777777" w:rsidR="00E25C22" w:rsidRPr="004B291E" w:rsidRDefault="00E25C22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SAQUAREMA</w:t>
            </w:r>
          </w:p>
        </w:tc>
        <w:tc>
          <w:tcPr>
            <w:tcW w:w="1984" w:type="dxa"/>
            <w:hideMark/>
          </w:tcPr>
          <w:p w14:paraId="6F67F041" w14:textId="77777777" w:rsidR="00E25C22" w:rsidRPr="004B291E" w:rsidRDefault="00E25C22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QUANTIDADES HOSPITAL MUNICIPAL</w:t>
            </w:r>
          </w:p>
        </w:tc>
        <w:tc>
          <w:tcPr>
            <w:tcW w:w="1527" w:type="dxa"/>
          </w:tcPr>
          <w:p w14:paraId="04E1B1BD" w14:textId="77777777" w:rsidR="00E25C22" w:rsidRDefault="00E25C22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703642" w14:textId="53B94039" w:rsidR="00E25C22" w:rsidRDefault="00E25C22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MARCA</w:t>
            </w:r>
          </w:p>
        </w:tc>
        <w:tc>
          <w:tcPr>
            <w:tcW w:w="1548" w:type="dxa"/>
          </w:tcPr>
          <w:p w14:paraId="2D19B452" w14:textId="003FDF90" w:rsidR="00E25C22" w:rsidRPr="004B291E" w:rsidRDefault="00E25C22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UNITÁRIO</w:t>
            </w:r>
          </w:p>
        </w:tc>
        <w:tc>
          <w:tcPr>
            <w:tcW w:w="1545" w:type="dxa"/>
          </w:tcPr>
          <w:p w14:paraId="682C9669" w14:textId="77777777" w:rsidR="00E25C22" w:rsidRDefault="00E25C22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0F4C94" w14:textId="786224D9" w:rsidR="00E25C22" w:rsidRPr="004B291E" w:rsidRDefault="00E25C22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TOTAL</w:t>
            </w:r>
          </w:p>
        </w:tc>
      </w:tr>
      <w:tr w:rsidR="00E25C22" w:rsidRPr="004B291E" w14:paraId="0C2E7304" w14:textId="2CF9ADCC" w:rsidTr="00E25C22">
        <w:trPr>
          <w:trHeight w:val="825"/>
          <w:jc w:val="center"/>
        </w:trPr>
        <w:tc>
          <w:tcPr>
            <w:tcW w:w="557" w:type="dxa"/>
            <w:noWrap/>
            <w:hideMark/>
          </w:tcPr>
          <w:p w14:paraId="1293D2CA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4C0A42C9" w14:textId="77777777" w:rsidR="00E25C22" w:rsidRPr="004B291E" w:rsidRDefault="00E25C22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741" w:type="dxa"/>
            <w:hideMark/>
          </w:tcPr>
          <w:p w14:paraId="40B0EF3A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76" w:type="dxa"/>
            <w:hideMark/>
          </w:tcPr>
          <w:p w14:paraId="5ED649E7" w14:textId="77777777" w:rsidR="00E25C22" w:rsidRPr="004B291E" w:rsidRDefault="00E25C22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noWrap/>
            <w:hideMark/>
          </w:tcPr>
          <w:p w14:paraId="5DDE07D8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29DFDD03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27" w:type="dxa"/>
          </w:tcPr>
          <w:p w14:paraId="218F1FD2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5DBEBAD5" w14:textId="44DE5C7E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018D3179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5C22" w:rsidRPr="004B291E" w14:paraId="331EFD22" w14:textId="20AF9193" w:rsidTr="00E25C22">
        <w:trPr>
          <w:trHeight w:val="700"/>
          <w:jc w:val="center"/>
        </w:trPr>
        <w:tc>
          <w:tcPr>
            <w:tcW w:w="557" w:type="dxa"/>
            <w:noWrap/>
            <w:hideMark/>
          </w:tcPr>
          <w:p w14:paraId="6CFF1965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117E39B2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41" w:type="dxa"/>
            <w:hideMark/>
          </w:tcPr>
          <w:p w14:paraId="32781AD6" w14:textId="77777777" w:rsidR="00E25C22" w:rsidRPr="004B291E" w:rsidRDefault="00E25C22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Cardioversor Bifasico: </w:t>
            </w:r>
            <w:r w:rsidRPr="004B291E">
              <w:rPr>
                <w:rFonts w:ascii="Arial" w:hAnsi="Arial" w:cs="Arial"/>
                <w:bCs/>
                <w:sz w:val="18"/>
                <w:szCs w:val="18"/>
              </w:rPr>
              <w:t xml:space="preserve">Tecnologia Bifásica com Display de cristal líquido colorido de alta definição de 7’’ e/ou touch screen, Sistema mecânico que permite diversos ângulos para visualização da tela. Indispensável onde quer que o paciente esteja. Escala de Desfribilaçao de 01, 02, 03, 04, 05, 06, 07, 08, 09, 10,15, 20, 25, 30, 40, 45, 50, joules para desfibrilação infantil (pá externa) e interna adulta (pá interna) e de: 01, 02, 03, 04, 05, 06, 07, 08, 09, 10, 15, 20, 25, 30, 35, 40, 45, 50, 70, 90, 100, 110, 120, 150, 180, 200 joules para desfibrilação adulta (pá externa). Tempo de Carga de 5 a 12 segundos, ajustáveis de fábrica em 200. Pás externa intercambiáveis, adulto e infantil. Suporte para pás, através de sistema de fixação eletromagnético. cancelamento após 30 segundos, se não houver disparo. Ou no modo manual, através da tecla cancelar. </w:t>
            </w:r>
            <w:r w:rsidRPr="004B291E">
              <w:rPr>
                <w:rFonts w:ascii="Arial" w:hAnsi="Arial" w:cs="Arial"/>
                <w:bCs/>
                <w:sz w:val="18"/>
                <w:szCs w:val="18"/>
              </w:rPr>
              <w:lastRenderedPageBreak/>
              <w:t>A informação CANCELADA aparecerá no display. realiza disparo sincronizado com complexo QRS, com tempo de entrega de energia &lt;200ms Bateria interna, intercambiável, recarregável com carregador interno gerenciável, com capacidade para até 220 choques Conexão com entrada para UTI Móvel de 12 VDC. Alimentação 100 a 240 VAC – 50/60H</w:t>
            </w:r>
          </w:p>
        </w:tc>
        <w:tc>
          <w:tcPr>
            <w:tcW w:w="476" w:type="dxa"/>
            <w:hideMark/>
          </w:tcPr>
          <w:p w14:paraId="44AA4DEC" w14:textId="77777777" w:rsidR="00E25C22" w:rsidRPr="004B291E" w:rsidRDefault="00E25C22" w:rsidP="00BA307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lastRenderedPageBreak/>
              <w:t>UN</w:t>
            </w:r>
          </w:p>
        </w:tc>
        <w:tc>
          <w:tcPr>
            <w:tcW w:w="1985" w:type="dxa"/>
            <w:noWrap/>
            <w:hideMark/>
          </w:tcPr>
          <w:p w14:paraId="547C29D4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A5D94B7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27" w:type="dxa"/>
          </w:tcPr>
          <w:p w14:paraId="32018B84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4FF94D65" w14:textId="0AC49129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0A708B19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5C22" w:rsidRPr="004B291E" w14:paraId="4FEA3168" w14:textId="1A950322" w:rsidTr="00E25C22">
        <w:trPr>
          <w:trHeight w:val="1125"/>
          <w:jc w:val="center"/>
        </w:trPr>
        <w:tc>
          <w:tcPr>
            <w:tcW w:w="557" w:type="dxa"/>
            <w:noWrap/>
            <w:hideMark/>
          </w:tcPr>
          <w:p w14:paraId="46E1D439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60976480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41" w:type="dxa"/>
            <w:hideMark/>
          </w:tcPr>
          <w:p w14:paraId="2AF75B84" w14:textId="77777777" w:rsidR="00E25C22" w:rsidRPr="004B291E" w:rsidRDefault="00E25C22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 Multipâmetro c/módulo capnógrafo acoplado e módulo de analisador de gazes: </w:t>
            </w:r>
            <w:r w:rsidRPr="004B291E">
              <w:rPr>
                <w:rFonts w:ascii="Arial" w:hAnsi="Arial" w:cs="Arial"/>
                <w:bCs/>
                <w:sz w:val="18"/>
                <w:szCs w:val="18"/>
              </w:rPr>
              <w:t xml:space="preserve">monitor multiparâmetros com os seguintes parametros: ecg, respiração, temperatura, spo2, pressão não invasiva, com módulo PAM, capnografia e modulo de analise de gases anestesicos. para monitorização de pacientes adultos / pediátricos / neonatais. “display” colorido, tamanho 10” ou maior; capacidade apresentação simultânea de 6 curvas; teclado de membrana, botão rotativo ou tela sensível ao toque.conexões/geral: posibilidade de agregar modulo de  nível de consciência/sedação (bis), sem a necessidade de novos softwares. saída de dados para computador e/ou central de monitorização; saída padrão ethernet; protocolo hl7; apresentar três diferentes modos de visualização de tela, sendo que ao menos uma delas deverá destacar os valores numéricos. alimentação: 110/220 vac com seleção automática; bateria recarregável no próprio equipamento. parâmetro de ecg: monitorização de ecg com apresentação simultânea de 3 traçados; 7 </w:t>
            </w:r>
            <w:r w:rsidRPr="004B291E">
              <w:rPr>
                <w:rFonts w:ascii="Arial" w:hAnsi="Arial" w:cs="Arial"/>
                <w:bCs/>
                <w:sz w:val="18"/>
                <w:szCs w:val="18"/>
              </w:rPr>
              <w:lastRenderedPageBreak/>
              <w:t>derivações com traçado congelável; escala freqüência cardíaca de 15 a 250 bpm; recursos detecção automática de pulso de marca passo; detecção do segmento st; análise de arritmias; segurança proteção contra descarga de desfibrilador e bisturi elétrico; alarme audiovisual ajustável de bradi e taquicardia. acessorios: 2 cabos paciente de 5 vias.  parâmetro de respiração: monitorização da freqüência respiratória com curvas de tendência; escala de 6 a 150 movimentos respiratórios por minuto; alarme audiovisual de apnéia;parâmetros de temperatura:alarme audio visual ajustável de temperatura máxima e mínima.acessórios: 2 sensores cutâneo reutilizável; parâmetro de oximetria: apresentação de curva pletismográfica e valor; escala de 15 a 100% de spo2; alarme audiovisual ajustável para alta e baixa sao2; acessórios sensores reutilizáveis: 2 adulto tipo clip de dedo e 1 pediatrico. parâmetro de pressão não invasiva:medida de pressão arterial não invasiva diastólica, sistólica e média; escala até 300 mmhg; alarme audiovisual ajustável para alta e baixa pressão arterial;acessórios: 2 braçadeira/manguitos adulto e  2 braçadeira/manguito pediátrico reutilizáveis.</w:t>
            </w:r>
          </w:p>
        </w:tc>
        <w:tc>
          <w:tcPr>
            <w:tcW w:w="476" w:type="dxa"/>
            <w:hideMark/>
          </w:tcPr>
          <w:p w14:paraId="6E7EA8B3" w14:textId="77777777" w:rsidR="00E25C22" w:rsidRPr="004B291E" w:rsidRDefault="00E25C22" w:rsidP="00BA307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lastRenderedPageBreak/>
              <w:t>UN</w:t>
            </w:r>
          </w:p>
        </w:tc>
        <w:tc>
          <w:tcPr>
            <w:tcW w:w="1985" w:type="dxa"/>
            <w:noWrap/>
            <w:hideMark/>
          </w:tcPr>
          <w:p w14:paraId="0C1ABB63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78938F37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527" w:type="dxa"/>
          </w:tcPr>
          <w:p w14:paraId="67EC527F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6733351C" w14:textId="00521495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61A5DE4B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5C22" w:rsidRPr="004B291E" w14:paraId="25542583" w14:textId="334DC883" w:rsidTr="00E25C22">
        <w:trPr>
          <w:trHeight w:val="1920"/>
          <w:jc w:val="center"/>
        </w:trPr>
        <w:tc>
          <w:tcPr>
            <w:tcW w:w="557" w:type="dxa"/>
            <w:noWrap/>
            <w:hideMark/>
          </w:tcPr>
          <w:p w14:paraId="66764982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62EEDB30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41" w:type="dxa"/>
            <w:hideMark/>
          </w:tcPr>
          <w:p w14:paraId="005BADE9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Eletrocardiógrafo: </w:t>
            </w:r>
            <w:r w:rsidRPr="004B291E">
              <w:rPr>
                <w:rFonts w:ascii="Arial" w:hAnsi="Arial" w:cs="Arial"/>
                <w:bCs/>
                <w:sz w:val="18"/>
                <w:szCs w:val="18"/>
              </w:rPr>
              <w:t>Aparelhos eletrocardiógrafos (portátil) - captura simultânea das 12 derivações; permitir o registro manual e automático; registro através de impressora térmica de alta resolução; ajuste automático da linha de base; funcionamento através de rede elétrica alternada 110/220 e bateria interna recarregável sem efeito memória; - tela de cristal líquido para visualização dos parâmetros de ajuste e do traçado de ECG; indicadores de: ligado à rede elétrica funcionando com a bateria e recarregamento a bateria; deve permitir o uso de papel termosensível c/80 mm de largura tanto em rolo como dobrado; deve emitir laudo interpretativo para auxilio no diagnóstico médico; filtros para: interferência de rede elétrica, linha de base e tremor muscular; - memória interna para armazenamento de no mínimo 50 registros de ECG para posterior impressão; deve imprimir dados do paciente contendo no mínimo: nome, idade e sexo; peso máximo de 4 kg com a bateria. Acessórios: um cabo para paciente de 10 vias, 04 eletrodos para membros e 06 eletrodos precordiais.</w:t>
            </w:r>
          </w:p>
        </w:tc>
        <w:tc>
          <w:tcPr>
            <w:tcW w:w="476" w:type="dxa"/>
            <w:hideMark/>
          </w:tcPr>
          <w:p w14:paraId="582B8595" w14:textId="77777777" w:rsidR="00E25C22" w:rsidRPr="004B291E" w:rsidRDefault="00E25C22" w:rsidP="00BA307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noWrap/>
            <w:hideMark/>
          </w:tcPr>
          <w:p w14:paraId="18B078FA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451DDA7F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27" w:type="dxa"/>
          </w:tcPr>
          <w:p w14:paraId="732074E6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5D3BC5A2" w14:textId="7025BF15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4A1222E7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5C22" w:rsidRPr="004B291E" w14:paraId="6D9A70CF" w14:textId="34D1E58A" w:rsidTr="00E25C22">
        <w:trPr>
          <w:trHeight w:val="2580"/>
          <w:jc w:val="center"/>
        </w:trPr>
        <w:tc>
          <w:tcPr>
            <w:tcW w:w="557" w:type="dxa"/>
            <w:noWrap/>
            <w:hideMark/>
          </w:tcPr>
          <w:p w14:paraId="282FD13B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4D7A9894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41" w:type="dxa"/>
            <w:hideMark/>
          </w:tcPr>
          <w:p w14:paraId="733C3EED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Cama Fowler com 4 motores</w:t>
            </w:r>
            <w:r w:rsidRPr="004B291E">
              <w:rPr>
                <w:rFonts w:ascii="Arial" w:hAnsi="Arial" w:cs="Arial"/>
                <w:bCs/>
                <w:sz w:val="18"/>
                <w:szCs w:val="18"/>
              </w:rPr>
              <w:t xml:space="preserve">: Cabeceira e Peseira: removíveis produzidas em PEAD (polietileno de alta densidade) material 100% virgem, de alta durabilidade e robustez, trazendo conforto e ergonomia no manuseio nas medidas de 925 x 41,5 x 422; Base recuada, construída em tubo de aço retangular, 50 x 30 x 2,0mm, revestida por carenagem, conformada em material termoplástico de alta resistência; Estrutura do leito construído em tubo de aço retangular 50 x 30 x 2,0mm. Leito articulado em quatro seções fabricado em chapa de aço carbono; Movimentos/Motores dotado de 4 motores elétricos que executam os movimentos, fowler, semi-fowler, trendelenburg, sentado, dorso, joelhos, vascular, reverso do trendelenburg (próclive) e elevação do leito, sendo 2 instalados sob o estrado e 2 instalados na base, dotados de fim de curso, para proteção, blindados, alimentação elétrica 100-240 Vca – 50/60hz, com unidades de bateria 24 v 1,2 ah, recarregáveis. Nível de proteção contra penetração de água IPX6; Grades com dois pares de grades laterais, sendo um par no dorso e um par na perna com medidas de 1075 x 36 x 348, produzidas em PEAD (polietileno de alta densidade) material 100% virgem, de alta durabilidade e robustez, trazendo conforto e ergonomia no manuseio conforme norma técnica ABNT NBR IEC 60601-2-52; Grades laterais com articulação retrátil e independentes sustentadas por cilindros pneumáticos </w:t>
            </w:r>
            <w:r w:rsidRPr="004B291E">
              <w:rPr>
                <w:rFonts w:ascii="Arial" w:hAnsi="Arial" w:cs="Arial"/>
                <w:bCs/>
                <w:sz w:val="18"/>
                <w:szCs w:val="18"/>
              </w:rPr>
              <w:lastRenderedPageBreak/>
              <w:t>com acionamento fácil e rápido por leve toque e pressão e recolhimento total sob o leito, facilitando a transferência e o acesso do paciente, possui indicador de ângulo localizado no dorso e na peseira; Controle digital com teclado de membrana blindados: 2 controles digitais localizados nas 2 grades laterais existentes no dorso da cama, com acionamento interno e externo, 1 controle digital localizado na peseira ou abaixo da peseira com controle geral dos movimentos da cama inclusive travamento dos movimentos, PCR e Trendelenburg com um único toque de comando; Para-choque fixado às extremidades para proteção contra danos por choques em paredes e/ou outros móveis; Rodízios de 150mm de diâmetro com banda de rodagem</w:t>
            </w:r>
          </w:p>
        </w:tc>
        <w:tc>
          <w:tcPr>
            <w:tcW w:w="476" w:type="dxa"/>
            <w:hideMark/>
          </w:tcPr>
          <w:p w14:paraId="69471024" w14:textId="77777777" w:rsidR="00E25C22" w:rsidRPr="004B291E" w:rsidRDefault="00E25C22" w:rsidP="00BA307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lastRenderedPageBreak/>
              <w:t>UN</w:t>
            </w:r>
          </w:p>
        </w:tc>
        <w:tc>
          <w:tcPr>
            <w:tcW w:w="1985" w:type="dxa"/>
            <w:noWrap/>
            <w:hideMark/>
          </w:tcPr>
          <w:p w14:paraId="664333A1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3B209FAD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27" w:type="dxa"/>
          </w:tcPr>
          <w:p w14:paraId="6A291624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4BDF0CA9" w14:textId="3F31878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735FAF01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5C22" w:rsidRPr="004B291E" w14:paraId="48930C30" w14:textId="38C9AB54" w:rsidTr="00E25C22">
        <w:trPr>
          <w:trHeight w:val="495"/>
          <w:jc w:val="center"/>
        </w:trPr>
        <w:tc>
          <w:tcPr>
            <w:tcW w:w="557" w:type="dxa"/>
            <w:noWrap/>
            <w:hideMark/>
          </w:tcPr>
          <w:p w14:paraId="58E6A18B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22D04483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41" w:type="dxa"/>
            <w:hideMark/>
          </w:tcPr>
          <w:p w14:paraId="2AE12876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Oxímetro de Pulso: </w:t>
            </w:r>
            <w:r w:rsidRPr="004B291E">
              <w:rPr>
                <w:rFonts w:ascii="Arial" w:hAnsi="Arial" w:cs="Arial"/>
                <w:bCs/>
                <w:sz w:val="18"/>
                <w:szCs w:val="18"/>
              </w:rPr>
              <w:t>Display LCD com Black light Medição e apresentação simultânea do valor de SpO2, forma de onda plestimográfica, frequência de pulso e intensidade do sinal de frequência de pulso, com relógio.</w:t>
            </w:r>
          </w:p>
        </w:tc>
        <w:tc>
          <w:tcPr>
            <w:tcW w:w="476" w:type="dxa"/>
            <w:hideMark/>
          </w:tcPr>
          <w:p w14:paraId="1ADA0CAA" w14:textId="77777777" w:rsidR="00E25C22" w:rsidRPr="004B291E" w:rsidRDefault="00E25C22" w:rsidP="00BA3070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noWrap/>
            <w:hideMark/>
          </w:tcPr>
          <w:p w14:paraId="3A248869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2691F5E5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27" w:type="dxa"/>
          </w:tcPr>
          <w:p w14:paraId="4084A989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536DE22D" w14:textId="45434396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2BBE99FF" w14:textId="77777777" w:rsidR="00E25C22" w:rsidRPr="004B291E" w:rsidRDefault="00E25C22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p w14:paraId="38288749" w14:textId="77777777" w:rsidR="005B1187" w:rsidRPr="00B476D0" w:rsidRDefault="005B1187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28DE33AE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 Abril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87C2AA2" w14:textId="1E7C3523" w:rsidR="001C424C" w:rsidRDefault="001C424C" w:rsidP="00227827">
      <w:pPr>
        <w:jc w:val="center"/>
        <w:rPr>
          <w:rFonts w:ascii="Arial" w:hAnsi="Arial" w:cs="Arial"/>
        </w:rPr>
      </w:pPr>
    </w:p>
    <w:p w14:paraId="1E0F409B" w14:textId="77777777" w:rsidR="001C424C" w:rsidRPr="00C81E95" w:rsidRDefault="001C424C" w:rsidP="00227827">
      <w:pPr>
        <w:jc w:val="center"/>
        <w:rPr>
          <w:rFonts w:ascii="Arial" w:hAnsi="Arial" w:cs="Arial"/>
        </w:rPr>
      </w:pPr>
    </w:p>
    <w:p w14:paraId="50125231" w14:textId="77777777" w:rsidR="00227827" w:rsidRPr="00C81E95" w:rsidRDefault="00227827" w:rsidP="00227827">
      <w:pPr>
        <w:jc w:val="center"/>
        <w:rPr>
          <w:rFonts w:ascii="Arial" w:hAnsi="Arial" w:cs="Arial"/>
          <w:iCs/>
        </w:rPr>
      </w:pPr>
    </w:p>
    <w:p w14:paraId="5A25747A" w14:textId="77777777" w:rsidR="00227827" w:rsidRDefault="00227827" w:rsidP="00227827"/>
    <w:p w14:paraId="7728FAC8" w14:textId="77777777" w:rsidR="00227827" w:rsidRDefault="00227827" w:rsidP="00227827">
      <w:r>
        <w:t xml:space="preserve">                                                                                            CARIMBO DA EMPRESA COM CNPJ</w:t>
      </w:r>
    </w:p>
    <w:p w14:paraId="09B8D95D" w14:textId="77777777" w:rsidR="00C81E95" w:rsidRPr="00C81E95" w:rsidRDefault="00C81E95" w:rsidP="00227827">
      <w:pPr>
        <w:tabs>
          <w:tab w:val="left" w:pos="540"/>
        </w:tabs>
        <w:jc w:val="both"/>
        <w:rPr>
          <w:rFonts w:ascii="Arial" w:hAnsi="Arial" w:cs="Arial"/>
          <w:iCs/>
        </w:rPr>
      </w:pPr>
    </w:p>
    <w:sectPr w:rsidR="00C81E95" w:rsidRPr="00C81E95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6422" w14:textId="77777777" w:rsidR="00626451" w:rsidRDefault="00626451" w:rsidP="007C6942">
      <w:r>
        <w:separator/>
      </w:r>
    </w:p>
  </w:endnote>
  <w:endnote w:type="continuationSeparator" w:id="0">
    <w:p w14:paraId="49206A88" w14:textId="77777777" w:rsidR="00626451" w:rsidRDefault="0062645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7A70C" w14:textId="77777777" w:rsidR="00626451" w:rsidRDefault="00626451" w:rsidP="007C6942">
      <w:r>
        <w:separator/>
      </w:r>
    </w:p>
  </w:footnote>
  <w:footnote w:type="continuationSeparator" w:id="0">
    <w:p w14:paraId="71887C79" w14:textId="77777777" w:rsidR="00626451" w:rsidRDefault="0062645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5877"/>
    <w:rsid w:val="00915DD7"/>
    <w:rsid w:val="0092281F"/>
    <w:rsid w:val="009244F4"/>
    <w:rsid w:val="0092523B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177A-0959-471F-81B2-3BA280F4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1145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4</cp:revision>
  <cp:lastPrinted>2020-03-27T20:02:00Z</cp:lastPrinted>
  <dcterms:created xsi:type="dcterms:W3CDTF">2020-04-02T14:08:00Z</dcterms:created>
  <dcterms:modified xsi:type="dcterms:W3CDTF">2020-04-02T14:28:00Z</dcterms:modified>
</cp:coreProperties>
</file>